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84" w:rsidRPr="00AC7EB7" w:rsidRDefault="00FF0284" w:rsidP="00FF0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B7">
        <w:rPr>
          <w:rFonts w:ascii="Times New Roman" w:hAnsi="Times New Roman" w:cs="Times New Roman"/>
          <w:b/>
          <w:sz w:val="24"/>
          <w:szCs w:val="24"/>
        </w:rPr>
        <w:t xml:space="preserve">Pensar el afuera: desplazamientos y rupturas en </w:t>
      </w:r>
      <w:r w:rsidRPr="00AC7EB7">
        <w:rPr>
          <w:rFonts w:ascii="Times New Roman" w:hAnsi="Times New Roman" w:cs="Times New Roman"/>
          <w:b/>
          <w:i/>
          <w:sz w:val="24"/>
          <w:szCs w:val="24"/>
        </w:rPr>
        <w:t>El azul de las abejas</w:t>
      </w:r>
      <w:r w:rsidRPr="00AC7EB7">
        <w:rPr>
          <w:rFonts w:ascii="Times New Roman" w:hAnsi="Times New Roman" w:cs="Times New Roman"/>
          <w:b/>
          <w:sz w:val="24"/>
          <w:szCs w:val="24"/>
        </w:rPr>
        <w:t xml:space="preserve"> (2014) de Laura Alcoba</w:t>
      </w:r>
    </w:p>
    <w:p w:rsidR="0051049C" w:rsidRPr="00E52372" w:rsidRDefault="0051049C" w:rsidP="00FF02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Thinking outside: displacements and breaks in </w:t>
      </w:r>
      <w:r w:rsidRPr="00E5237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El </w:t>
      </w:r>
      <w:proofErr w:type="spellStart"/>
      <w:r w:rsidRPr="00E52372">
        <w:rPr>
          <w:rFonts w:ascii="Times New Roman" w:hAnsi="Times New Roman" w:cs="Times New Roman"/>
          <w:b/>
          <w:i/>
          <w:sz w:val="24"/>
          <w:szCs w:val="24"/>
          <w:lang w:val="en-US"/>
        </w:rPr>
        <w:t>azul</w:t>
      </w:r>
      <w:proofErr w:type="spellEnd"/>
      <w:r w:rsidRPr="00E5237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E52372">
        <w:rPr>
          <w:rFonts w:ascii="Times New Roman" w:hAnsi="Times New Roman" w:cs="Times New Roman"/>
          <w:b/>
          <w:i/>
          <w:sz w:val="24"/>
          <w:szCs w:val="24"/>
          <w:lang w:val="en-US"/>
        </w:rPr>
        <w:t>las</w:t>
      </w:r>
      <w:proofErr w:type="spellEnd"/>
      <w:r w:rsidRPr="00E5237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52372">
        <w:rPr>
          <w:rFonts w:ascii="Times New Roman" w:hAnsi="Times New Roman" w:cs="Times New Roman"/>
          <w:b/>
          <w:i/>
          <w:sz w:val="24"/>
          <w:szCs w:val="24"/>
          <w:lang w:val="en-US"/>
        </w:rPr>
        <w:t>abejas</w:t>
      </w:r>
      <w:proofErr w:type="spellEnd"/>
      <w:r w:rsidRPr="00E52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(2014) by Laura </w:t>
      </w:r>
      <w:proofErr w:type="spellStart"/>
      <w:r w:rsidRPr="00E52372">
        <w:rPr>
          <w:rFonts w:ascii="Times New Roman" w:hAnsi="Times New Roman" w:cs="Times New Roman"/>
          <w:b/>
          <w:sz w:val="24"/>
          <w:szCs w:val="24"/>
          <w:lang w:val="en-US"/>
        </w:rPr>
        <w:t>Alcoba</w:t>
      </w:r>
      <w:proofErr w:type="spellEnd"/>
    </w:p>
    <w:p w:rsidR="0051049C" w:rsidRPr="00AC7EB7" w:rsidRDefault="0051049C" w:rsidP="00FF0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B7">
        <w:rPr>
          <w:rFonts w:ascii="Times New Roman" w:hAnsi="Times New Roman" w:cs="Times New Roman"/>
          <w:b/>
          <w:sz w:val="24"/>
          <w:szCs w:val="24"/>
        </w:rPr>
        <w:t xml:space="preserve">Pensando do lado de </w:t>
      </w:r>
      <w:proofErr w:type="spellStart"/>
      <w:r w:rsidRPr="00AC7EB7">
        <w:rPr>
          <w:rFonts w:ascii="Times New Roman" w:hAnsi="Times New Roman" w:cs="Times New Roman"/>
          <w:b/>
          <w:sz w:val="24"/>
          <w:szCs w:val="24"/>
        </w:rPr>
        <w:t>fora</w:t>
      </w:r>
      <w:proofErr w:type="spellEnd"/>
      <w:r w:rsidRPr="00AC7EB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C7EB7">
        <w:rPr>
          <w:rFonts w:ascii="Times New Roman" w:hAnsi="Times New Roman" w:cs="Times New Roman"/>
          <w:b/>
          <w:sz w:val="24"/>
          <w:szCs w:val="24"/>
        </w:rPr>
        <w:t>deslocamentos</w:t>
      </w:r>
      <w:proofErr w:type="spellEnd"/>
      <w:r w:rsidRPr="00AC7EB7">
        <w:rPr>
          <w:rFonts w:ascii="Times New Roman" w:hAnsi="Times New Roman" w:cs="Times New Roman"/>
          <w:b/>
          <w:sz w:val="24"/>
          <w:szCs w:val="24"/>
        </w:rPr>
        <w:t xml:space="preserve"> e rupturas </w:t>
      </w:r>
      <w:proofErr w:type="spellStart"/>
      <w:r w:rsidRPr="00AC7EB7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AC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EB7">
        <w:rPr>
          <w:rFonts w:ascii="Times New Roman" w:hAnsi="Times New Roman" w:cs="Times New Roman"/>
          <w:b/>
          <w:i/>
          <w:sz w:val="24"/>
          <w:szCs w:val="24"/>
        </w:rPr>
        <w:t>El azul de las abejas</w:t>
      </w:r>
      <w:r w:rsidRPr="00AC7EB7">
        <w:rPr>
          <w:rFonts w:ascii="Times New Roman" w:hAnsi="Times New Roman" w:cs="Times New Roman"/>
          <w:b/>
          <w:sz w:val="24"/>
          <w:szCs w:val="24"/>
        </w:rPr>
        <w:t xml:space="preserve"> (2014) por Laura Alcoba</w:t>
      </w:r>
    </w:p>
    <w:p w:rsidR="00FF0284" w:rsidRDefault="00FF0284" w:rsidP="00FF02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284" w:rsidRPr="00AC7EB7" w:rsidRDefault="00FF0284" w:rsidP="00FF0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B7">
        <w:rPr>
          <w:rFonts w:ascii="Times New Roman" w:hAnsi="Times New Roman" w:cs="Times New Roman"/>
          <w:b/>
          <w:sz w:val="24"/>
          <w:szCs w:val="24"/>
        </w:rPr>
        <w:t xml:space="preserve">Enzo Matías </w:t>
      </w:r>
      <w:proofErr w:type="spellStart"/>
      <w:r w:rsidRPr="00AC7EB7">
        <w:rPr>
          <w:rFonts w:ascii="Times New Roman" w:hAnsi="Times New Roman" w:cs="Times New Roman"/>
          <w:b/>
          <w:sz w:val="24"/>
          <w:szCs w:val="24"/>
        </w:rPr>
        <w:t>Menestrina</w:t>
      </w:r>
      <w:proofErr w:type="spellEnd"/>
    </w:p>
    <w:p w:rsidR="00784791" w:rsidRPr="00AC7EB7" w:rsidRDefault="00784791" w:rsidP="00FF0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EB7">
        <w:rPr>
          <w:rFonts w:ascii="Times New Roman" w:hAnsi="Times New Roman" w:cs="Times New Roman"/>
          <w:sz w:val="24"/>
          <w:szCs w:val="24"/>
        </w:rPr>
        <w:t xml:space="preserve">Instituto de Investigaciones en Humanidades y Ciencias Sociales, </w:t>
      </w:r>
      <w:proofErr w:type="spellStart"/>
      <w:r w:rsidRPr="00AC7EB7">
        <w:rPr>
          <w:rFonts w:ascii="Times New Roman" w:hAnsi="Times New Roman" w:cs="Times New Roman"/>
          <w:sz w:val="24"/>
          <w:szCs w:val="24"/>
        </w:rPr>
        <w:t>IdIHCS</w:t>
      </w:r>
      <w:proofErr w:type="spellEnd"/>
    </w:p>
    <w:p w:rsidR="00FF0284" w:rsidRPr="00AC7EB7" w:rsidRDefault="00FF0284" w:rsidP="00FF0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EB7">
        <w:rPr>
          <w:rFonts w:ascii="Times New Roman" w:hAnsi="Times New Roman" w:cs="Times New Roman"/>
          <w:i/>
          <w:sz w:val="24"/>
          <w:szCs w:val="24"/>
        </w:rPr>
        <w:t>Universidad Nacional de La Plata</w:t>
      </w:r>
      <w:r w:rsidR="00784791" w:rsidRPr="00AC7EB7">
        <w:rPr>
          <w:rFonts w:ascii="Times New Roman" w:hAnsi="Times New Roman" w:cs="Times New Roman"/>
          <w:sz w:val="24"/>
          <w:szCs w:val="24"/>
        </w:rPr>
        <w:t>, UNLP</w:t>
      </w:r>
    </w:p>
    <w:p w:rsidR="00FF0284" w:rsidRPr="00AC7EB7" w:rsidRDefault="00315FC3" w:rsidP="00FF0284">
      <w:pPr>
        <w:spacing w:after="0" w:line="240" w:lineRule="auto"/>
        <w:jc w:val="center"/>
        <w:rPr>
          <w:rStyle w:val="Hipervnculo"/>
          <w:rFonts w:ascii="Times New Roman" w:hAnsi="Times New Roman" w:cs="Times New Roman"/>
          <w:b/>
          <w:sz w:val="24"/>
          <w:szCs w:val="24"/>
        </w:rPr>
      </w:pPr>
      <w:hyperlink r:id="rId7" w:history="1">
        <w:r w:rsidR="000F4F7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enzomenestrina@gmail</w:t>
        </w:r>
        <w:r w:rsidR="00FF0284" w:rsidRPr="00AC7EB7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.com</w:t>
        </w:r>
      </w:hyperlink>
    </w:p>
    <w:p w:rsidR="00FF0284" w:rsidRPr="00AC7EB7" w:rsidRDefault="00FF0284" w:rsidP="00FF02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7EB7">
        <w:rPr>
          <w:rFonts w:ascii="Times New Roman" w:hAnsi="Times New Roman" w:cs="Times New Roman"/>
          <w:color w:val="000000"/>
          <w:sz w:val="24"/>
          <w:szCs w:val="24"/>
        </w:rPr>
        <w:t>ORCID: 0000-0001-5510-7436</w:t>
      </w:r>
    </w:p>
    <w:p w:rsidR="00C85478" w:rsidRDefault="00C85478" w:rsidP="00FF028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85478" w:rsidRDefault="00C85478" w:rsidP="00FF028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85478" w:rsidRPr="00C85478" w:rsidRDefault="00C85478" w:rsidP="00AC7EB7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54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Datos </w:t>
      </w:r>
      <w:proofErr w:type="spellStart"/>
      <w:r w:rsidRPr="00C854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</w:t>
      </w:r>
      <w:proofErr w:type="spellEnd"/>
      <w:r w:rsidRPr="00C854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-bibliográficos</w:t>
      </w:r>
    </w:p>
    <w:p w:rsidR="00FF0284" w:rsidRPr="00AC7EB7" w:rsidRDefault="00C85478" w:rsidP="00AC7EB7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Becario en investigación (EVC-CIN) con lugar de trabajo en el Instituto de investigaciones en Humanidades y Ciencias Sociales de la Facultad de Humanidades y Ciencias de la Educación en la Universidad Nacional de La Plata. </w:t>
      </w:r>
      <w:proofErr w:type="spellStart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Tesista</w:t>
      </w:r>
      <w:proofErr w:type="spellEnd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proyecto de Investigación “Violencia, literatura y memoria en el campo literario latinoamericano de las últimas décadas II”. En 2019 la Asociación Argentina de Literatura Francesa y Francófona (</w:t>
      </w:r>
      <w:proofErr w:type="spellStart"/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AALF</w:t>
      </w:r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</w:t>
      </w:r>
      <w:proofErr w:type="spellEnd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le otorgó el premio “Lidia </w:t>
      </w:r>
      <w:proofErr w:type="spellStart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Moreau</w:t>
      </w:r>
      <w:proofErr w:type="spellEnd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en mérito a su desempeño. Ha </w:t>
      </w:r>
      <w:proofErr w:type="gramStart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publicado</w:t>
      </w:r>
      <w:proofErr w:type="gramEnd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varias reseñas, entrevistas y artículos en revistas académicas especializadas como </w:t>
      </w:r>
      <w:proofErr w:type="spellStart"/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Orbis</w:t>
      </w:r>
      <w:proofErr w:type="spellEnd"/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Tertius</w:t>
      </w:r>
      <w:proofErr w:type="spellEnd"/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Anclajes</w:t>
      </w:r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Sus investigaciones conectan los trabajos sobre memoria, violencia y las literaturas del </w:t>
      </w:r>
      <w:r w:rsidRPr="00C854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yo</w:t>
      </w:r>
      <w:r w:rsidRPr="00C85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F0284" w:rsidRDefault="00FF0284" w:rsidP="00AC7EB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95" w:rsidRDefault="00902995" w:rsidP="0090299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733E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902995" w:rsidRPr="007B733E" w:rsidRDefault="00902995" w:rsidP="0090299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02995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construcción de la identidad en la literatura de sí contemporánea se ha convertido en un hecho recurrente en los últimos años. Los límites que desdibujan las </w:t>
      </w:r>
      <w:proofErr w:type="spellStart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autoficciones</w:t>
      </w:r>
      <w:proofErr w:type="spellEnd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donde una brumosa frontera separa lo real de lo ficticio permiten diluir una experiencia de vida en una experiencia literaria. Todo lo que implica la construcción </w:t>
      </w:r>
      <w:proofErr w:type="spellStart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identitaria</w:t>
      </w:r>
      <w:proofErr w:type="spellEnd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bajo </w:t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el contexto de exilio, se ve puesto en tránsito: un aprendizaje que supone la adaptación a un nuevo territorio y en una nueva lengua.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segundo volumen de la trilogía de Laura Alcoba, </w:t>
      </w:r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El azul de las abejas </w:t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(2014),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muestra cabal de la construcción </w:t>
      </w:r>
      <w:proofErr w:type="spellStart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identitaria</w:t>
      </w:r>
      <w:proofErr w:type="spellEnd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sujeto exiliado a partir de diversos desplazamientos y rupturas que implican la configuración y el aprendizaje lingüístico. </w:t>
      </w:r>
    </w:p>
    <w:p w:rsidR="00902995" w:rsidRPr="007B733E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2995" w:rsidRPr="007B733E" w:rsidRDefault="00902995" w:rsidP="009029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733E">
        <w:rPr>
          <w:rFonts w:ascii="Times New Roman" w:hAnsi="Times New Roman" w:cs="Times New Roman"/>
          <w:b/>
          <w:sz w:val="24"/>
          <w:szCs w:val="24"/>
        </w:rPr>
        <w:t xml:space="preserve">Palabras claves: </w:t>
      </w:r>
      <w:r w:rsidRPr="007B733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engua; identidad;</w:t>
      </w:r>
      <w:r w:rsidRPr="007B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autoficción</w:t>
      </w:r>
      <w:proofErr w:type="spellEnd"/>
      <w:r>
        <w:rPr>
          <w:rFonts w:ascii="Times New Roman" w:hAnsi="Times New Roman" w:cs="Times New Roman"/>
          <w:sz w:val="24"/>
          <w:szCs w:val="24"/>
        </w:rPr>
        <w:t>; exilio;</w:t>
      </w:r>
      <w:r w:rsidRPr="007B733E">
        <w:rPr>
          <w:rFonts w:ascii="Times New Roman" w:hAnsi="Times New Roman" w:cs="Times New Roman"/>
          <w:sz w:val="24"/>
          <w:szCs w:val="24"/>
        </w:rPr>
        <w:t xml:space="preserve"> hospitalidad.</w:t>
      </w:r>
      <w:r w:rsidRPr="007B7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995" w:rsidRPr="007B733E" w:rsidRDefault="00902995" w:rsidP="009029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995" w:rsidRPr="000A7E9C" w:rsidRDefault="00902995" w:rsidP="009029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7E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Thinking outside: displacements and breaks in </w:t>
      </w:r>
      <w:r w:rsidRPr="000A7E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El </w:t>
      </w:r>
      <w:proofErr w:type="spellStart"/>
      <w:r w:rsidRPr="000A7E9C">
        <w:rPr>
          <w:rFonts w:ascii="Times New Roman" w:hAnsi="Times New Roman" w:cs="Times New Roman"/>
          <w:b/>
          <w:i/>
          <w:sz w:val="24"/>
          <w:szCs w:val="24"/>
          <w:lang w:val="en-US"/>
        </w:rPr>
        <w:t>azul</w:t>
      </w:r>
      <w:proofErr w:type="spellEnd"/>
      <w:r w:rsidRPr="000A7E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0A7E9C">
        <w:rPr>
          <w:rFonts w:ascii="Times New Roman" w:hAnsi="Times New Roman" w:cs="Times New Roman"/>
          <w:b/>
          <w:i/>
          <w:sz w:val="24"/>
          <w:szCs w:val="24"/>
          <w:lang w:val="en-US"/>
        </w:rPr>
        <w:t>las</w:t>
      </w:r>
      <w:proofErr w:type="spellEnd"/>
      <w:r w:rsidRPr="000A7E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A7E9C">
        <w:rPr>
          <w:rFonts w:ascii="Times New Roman" w:hAnsi="Times New Roman" w:cs="Times New Roman"/>
          <w:b/>
          <w:i/>
          <w:sz w:val="24"/>
          <w:szCs w:val="24"/>
          <w:lang w:val="en-US"/>
        </w:rPr>
        <w:t>abejas</w:t>
      </w:r>
      <w:proofErr w:type="spellEnd"/>
      <w:r w:rsidRPr="000A7E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(2014) by Laura </w:t>
      </w:r>
      <w:proofErr w:type="spellStart"/>
      <w:r w:rsidRPr="000A7E9C">
        <w:rPr>
          <w:rFonts w:ascii="Times New Roman" w:hAnsi="Times New Roman" w:cs="Times New Roman"/>
          <w:b/>
          <w:sz w:val="24"/>
          <w:szCs w:val="24"/>
          <w:lang w:val="en-US"/>
        </w:rPr>
        <w:t>Alcoba</w:t>
      </w:r>
      <w:proofErr w:type="spellEnd"/>
    </w:p>
    <w:p w:rsidR="00902995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33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bookmarkStart w:id="0" w:name="_GoBack"/>
      <w:bookmarkEnd w:id="0"/>
    </w:p>
    <w:p w:rsidR="00902995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B733E">
        <w:rPr>
          <w:sz w:val="24"/>
          <w:szCs w:val="24"/>
          <w:lang w:val="en-US"/>
        </w:rPr>
        <w:br/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construction of identity in contemporary self-literature has become a recurring fact in recent years. The limits that blur </w:t>
      </w:r>
      <w:proofErr w:type="spellStart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autofictions</w:t>
      </w:r>
      <w:proofErr w:type="spellEnd"/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where a misty border separates the real from the fictitious, allow us to dilute a life experience with a literary experience. Everything that the construction of identity implies, within the context of exile, become something ‘in transit’: a learning process that involves adaptation to a new territory and a new language.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</w:t>
      </w:r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second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volume</w:t>
      </w:r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Laura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Alcoba's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trilogy, </w:t>
      </w:r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El </w:t>
      </w:r>
      <w:proofErr w:type="spellStart"/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azul</w:t>
      </w:r>
      <w:proofErr w:type="spellEnd"/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las</w:t>
      </w:r>
      <w:proofErr w:type="spellEnd"/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abejas</w:t>
      </w:r>
      <w:proofErr w:type="spellEnd"/>
      <w:r w:rsidRPr="007B73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(2014),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</w:t>
      </w:r>
      <w:r w:rsidRPr="007B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indisputable sample of the identity construction of the exiled subject as a result various displacements and ruptures involving linguistic configuration and learning.</w:t>
      </w:r>
    </w:p>
    <w:p w:rsidR="00902995" w:rsidRPr="007B733E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02995" w:rsidRPr="007B733E" w:rsidRDefault="00902995" w:rsidP="0090299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7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r>
        <w:rPr>
          <w:rFonts w:ascii="Times New Roman" w:hAnsi="Times New Roman" w:cs="Times New Roman"/>
          <w:sz w:val="24"/>
          <w:szCs w:val="24"/>
          <w:lang w:val="en-US"/>
        </w:rPr>
        <w:t>Language;</w:t>
      </w:r>
      <w:r w:rsidRPr="007B733E">
        <w:rPr>
          <w:rFonts w:ascii="Times New Roman" w:hAnsi="Times New Roman" w:cs="Times New Roman"/>
          <w:sz w:val="24"/>
          <w:szCs w:val="24"/>
          <w:lang w:val="en-US"/>
        </w:rPr>
        <w:t xml:space="preserve"> identity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autofiction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 exile;</w:t>
      </w:r>
      <w:r w:rsidRPr="007B733E">
        <w:rPr>
          <w:rFonts w:ascii="Times New Roman" w:hAnsi="Times New Roman" w:cs="Times New Roman"/>
          <w:sz w:val="24"/>
          <w:szCs w:val="24"/>
          <w:lang w:val="en-US"/>
        </w:rPr>
        <w:t xml:space="preserve"> hospitality.</w:t>
      </w:r>
    </w:p>
    <w:p w:rsidR="00902995" w:rsidRPr="007B733E" w:rsidRDefault="00902995" w:rsidP="0090299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2995" w:rsidRPr="007B733E" w:rsidRDefault="00902995" w:rsidP="009029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3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Pensando do lado de </w:t>
      </w:r>
      <w:proofErr w:type="spellStart"/>
      <w:r w:rsidRPr="007B733E">
        <w:rPr>
          <w:rFonts w:ascii="Times New Roman" w:hAnsi="Times New Roman" w:cs="Times New Roman"/>
          <w:b/>
          <w:sz w:val="24"/>
          <w:szCs w:val="24"/>
        </w:rPr>
        <w:t>fora</w:t>
      </w:r>
      <w:proofErr w:type="spellEnd"/>
      <w:r w:rsidRPr="007B733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B733E">
        <w:rPr>
          <w:rFonts w:ascii="Times New Roman" w:hAnsi="Times New Roman" w:cs="Times New Roman"/>
          <w:b/>
          <w:sz w:val="24"/>
          <w:szCs w:val="24"/>
        </w:rPr>
        <w:t>deslocamentos</w:t>
      </w:r>
      <w:proofErr w:type="spellEnd"/>
      <w:r w:rsidRPr="007B733E">
        <w:rPr>
          <w:rFonts w:ascii="Times New Roman" w:hAnsi="Times New Roman" w:cs="Times New Roman"/>
          <w:b/>
          <w:sz w:val="24"/>
          <w:szCs w:val="24"/>
        </w:rPr>
        <w:t xml:space="preserve"> e rupturas </w:t>
      </w:r>
      <w:proofErr w:type="spellStart"/>
      <w:r w:rsidRPr="007B733E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7B7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33E">
        <w:rPr>
          <w:rFonts w:ascii="Times New Roman" w:hAnsi="Times New Roman" w:cs="Times New Roman"/>
          <w:b/>
          <w:i/>
          <w:sz w:val="24"/>
          <w:szCs w:val="24"/>
        </w:rPr>
        <w:t>El azul de las abejas</w:t>
      </w:r>
      <w:r w:rsidRPr="007B733E">
        <w:rPr>
          <w:rFonts w:ascii="Times New Roman" w:hAnsi="Times New Roman" w:cs="Times New Roman"/>
          <w:b/>
          <w:sz w:val="24"/>
          <w:szCs w:val="24"/>
        </w:rPr>
        <w:t xml:space="preserve"> (2014) por Laura Alcoba</w:t>
      </w:r>
    </w:p>
    <w:p w:rsidR="00902995" w:rsidRDefault="00902995" w:rsidP="009029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2995">
        <w:rPr>
          <w:rFonts w:ascii="Times New Roman" w:hAnsi="Times New Roman" w:cs="Times New Roman"/>
          <w:b/>
          <w:sz w:val="24"/>
          <w:szCs w:val="24"/>
        </w:rPr>
        <w:t>Sumário</w:t>
      </w:r>
      <w:proofErr w:type="spellEnd"/>
    </w:p>
    <w:p w:rsidR="00902995" w:rsidRPr="00902995" w:rsidRDefault="00902995" w:rsidP="009029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02995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construção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identidade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auto-literatura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contemporânea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tornou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-se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fato </w:t>
      </w:r>
      <w:proofErr w:type="spellStart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recorrente</w:t>
      </w:r>
      <w:proofErr w:type="spellEnd"/>
      <w:r w:rsidRPr="0078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 últimos anos. </w:t>
      </w:r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limites que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obscurecem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autoficções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onde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fronteira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enevoada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separa o real do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fictício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permitem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diluir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experiência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vida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experiência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literária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Tudo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que 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construção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identidade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implica, no contexto do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exílio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é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trânsito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aprendizado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envolve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adaptação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território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idioma. O segundo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trilogia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Laura Alcoba, </w:t>
      </w:r>
      <w:r w:rsidRPr="000A7E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El azul de las abejas</w:t>
      </w:r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(2014)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</w:t>
      </w:r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amostra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completa da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construção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identidade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sujeito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exilado a partir de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vários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deslocamentos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rupturas. </w:t>
      </w:r>
      <w:proofErr w:type="spellStart"/>
      <w:proofErr w:type="gram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envolvendo</w:t>
      </w:r>
      <w:proofErr w:type="spellEnd"/>
      <w:proofErr w:type="gram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configuração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aprendizado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idiomas.</w:t>
      </w:r>
    </w:p>
    <w:p w:rsidR="00902995" w:rsidRPr="00C80518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2995" w:rsidRDefault="00902995" w:rsidP="0090299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805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Palavras</w:t>
      </w:r>
      <w:proofErr w:type="spellEnd"/>
      <w:r w:rsidRPr="00C805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-chave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Linguagem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identidade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autoficção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exílio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hospitalidade</w:t>
      </w:r>
      <w:proofErr w:type="spellEnd"/>
      <w:r w:rsidRPr="00C80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02995" w:rsidRDefault="00902995" w:rsidP="009029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2995" w:rsidRPr="00C80518" w:rsidRDefault="00902995" w:rsidP="009029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Refdenotaalfi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endnoteReference w:id="1"/>
      </w:r>
    </w:p>
    <w:p w:rsidR="00A64321" w:rsidRDefault="00A64321" w:rsidP="00AC7EB7">
      <w:pPr>
        <w:spacing w:line="480" w:lineRule="auto"/>
        <w:jc w:val="both"/>
      </w:pPr>
    </w:p>
    <w:sectPr w:rsidR="00A64321" w:rsidSect="00AC7EB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C3" w:rsidRDefault="00315FC3" w:rsidP="00FF0284">
      <w:pPr>
        <w:spacing w:after="0" w:line="240" w:lineRule="auto"/>
      </w:pPr>
      <w:r>
        <w:separator/>
      </w:r>
    </w:p>
  </w:endnote>
  <w:endnote w:type="continuationSeparator" w:id="0">
    <w:p w:rsidR="00315FC3" w:rsidRDefault="00315FC3" w:rsidP="00FF0284">
      <w:pPr>
        <w:spacing w:after="0" w:line="240" w:lineRule="auto"/>
      </w:pPr>
      <w:r>
        <w:continuationSeparator/>
      </w:r>
    </w:p>
  </w:endnote>
  <w:endnote w:id="1">
    <w:p w:rsidR="00902995" w:rsidRDefault="00902995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746A4E">
        <w:rPr>
          <w:rFonts w:ascii="Times New Roman" w:hAnsi="Times New Roman" w:cs="Times New Roman"/>
        </w:rPr>
        <w:t>Este artículo, de algún modo, es la continuación al debate crítico que introdujimos en el estudio preliminar de la entrevista a la escritora Laura Alcoba “La experiencia del exilio determina y deja una huella para siempre” (</w:t>
      </w:r>
      <w:r w:rsidRPr="00746A4E">
        <w:rPr>
          <w:rFonts w:ascii="Times New Roman" w:hAnsi="Times New Roman" w:cs="Times New Roman"/>
          <w:i/>
        </w:rPr>
        <w:t>Anclajes</w:t>
      </w:r>
      <w:r w:rsidRPr="00746A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Vol. XXIV, Nº2, mayo-agosto 2020).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C3" w:rsidRDefault="00315FC3" w:rsidP="00FF0284">
      <w:pPr>
        <w:spacing w:after="0" w:line="240" w:lineRule="auto"/>
      </w:pPr>
      <w:r>
        <w:separator/>
      </w:r>
    </w:p>
  </w:footnote>
  <w:footnote w:type="continuationSeparator" w:id="0">
    <w:p w:rsidR="00315FC3" w:rsidRDefault="00315FC3" w:rsidP="00FF0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84"/>
    <w:rsid w:val="000E14C7"/>
    <w:rsid w:val="000F4F7D"/>
    <w:rsid w:val="001F3928"/>
    <w:rsid w:val="002E55FD"/>
    <w:rsid w:val="00315FC3"/>
    <w:rsid w:val="0051049C"/>
    <w:rsid w:val="0077003E"/>
    <w:rsid w:val="00784791"/>
    <w:rsid w:val="008A5A8B"/>
    <w:rsid w:val="00902995"/>
    <w:rsid w:val="0090388E"/>
    <w:rsid w:val="00994E22"/>
    <w:rsid w:val="00A64321"/>
    <w:rsid w:val="00AC7EB7"/>
    <w:rsid w:val="00C85478"/>
    <w:rsid w:val="00E52372"/>
    <w:rsid w:val="00F63501"/>
    <w:rsid w:val="00F9554E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AECA3-5BAC-481C-97AF-96C1BA97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28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02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02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028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299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299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02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zomenestrina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7733-F5E5-4A00-B9FE-E8519BEB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2020-04-19T07:02:00Z</dcterms:created>
  <dcterms:modified xsi:type="dcterms:W3CDTF">2020-04-23T10:05:00Z</dcterms:modified>
</cp:coreProperties>
</file>