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10" w:rsidRDefault="00935910" w:rsidP="008E3F54">
      <w:pPr>
        <w:rPr>
          <w:rFonts w:asciiTheme="majorHAnsi" w:hAnsiTheme="majorHAnsi"/>
        </w:rPr>
      </w:pPr>
      <w:bookmarkStart w:id="0" w:name="_GoBack"/>
      <w:bookmarkEnd w:id="0"/>
    </w:p>
    <w:p w:rsidR="008E3F54" w:rsidRPr="00FF7DF5" w:rsidRDefault="008E3F54" w:rsidP="008E3F54">
      <w:pPr>
        <w:rPr>
          <w:rFonts w:asciiTheme="majorHAnsi" w:hAnsiTheme="majorHAnsi"/>
        </w:rPr>
      </w:pPr>
      <w:r w:rsidRPr="00FF7DF5">
        <w:rPr>
          <w:rFonts w:asciiTheme="majorHAnsi" w:hAnsiTheme="majorHAnsi"/>
        </w:rPr>
        <w:t>T</w:t>
      </w:r>
      <w:r w:rsidRPr="00FF7DF5">
        <w:rPr>
          <w:rFonts w:asciiTheme="majorHAnsi" w:hAnsiTheme="majorHAnsi"/>
        </w:rPr>
        <w:t>ítulo del trabajo</w:t>
      </w:r>
      <w:r w:rsidRPr="00FF7DF5">
        <w:rPr>
          <w:rFonts w:asciiTheme="majorHAnsi" w:hAnsiTheme="majorHAnsi"/>
        </w:rPr>
        <w:t>: “</w:t>
      </w:r>
      <w:r w:rsidRPr="00FF7DF5">
        <w:rPr>
          <w:rFonts w:asciiTheme="majorHAnsi" w:hAnsiTheme="majorHAnsi"/>
        </w:rPr>
        <w:t>Construcción de un espacio urbano periférico del Gran Rosario (Argentina) entre migrantes paraguayos: trayectorias, contrastes y marcaciones</w:t>
      </w:r>
      <w:r w:rsidRPr="00FF7DF5">
        <w:rPr>
          <w:rFonts w:asciiTheme="majorHAnsi" w:hAnsiTheme="majorHAnsi"/>
        </w:rPr>
        <w:t>”</w:t>
      </w:r>
    </w:p>
    <w:p w:rsidR="008E3F54" w:rsidRPr="00FF7DF5" w:rsidRDefault="008E3F54">
      <w:pPr>
        <w:rPr>
          <w:rFonts w:asciiTheme="majorHAnsi" w:hAnsiTheme="majorHAnsi"/>
        </w:rPr>
      </w:pPr>
      <w:r w:rsidRPr="00FF7DF5">
        <w:rPr>
          <w:rFonts w:asciiTheme="majorHAnsi" w:hAnsiTheme="majorHAnsi"/>
        </w:rPr>
        <w:t>D</w:t>
      </w:r>
      <w:r w:rsidRPr="00FF7DF5">
        <w:rPr>
          <w:rFonts w:asciiTheme="majorHAnsi" w:hAnsiTheme="majorHAnsi"/>
        </w:rPr>
        <w:t>atos autor</w:t>
      </w:r>
      <w:r w:rsidRPr="00FF7DF5">
        <w:rPr>
          <w:rFonts w:asciiTheme="majorHAnsi" w:hAnsiTheme="majorHAnsi"/>
        </w:rPr>
        <w:t>: María Georgina Granero</w:t>
      </w:r>
    </w:p>
    <w:p w:rsidR="008E3F54" w:rsidRPr="00FF7DF5" w:rsidRDefault="008E3F54">
      <w:pPr>
        <w:rPr>
          <w:rFonts w:asciiTheme="majorHAnsi" w:hAnsiTheme="majorHAnsi"/>
        </w:rPr>
      </w:pPr>
      <w:r w:rsidRPr="00FF7DF5">
        <w:rPr>
          <w:rFonts w:asciiTheme="majorHAnsi" w:hAnsiTheme="majorHAnsi"/>
        </w:rPr>
        <w:t>Pertenencia institucional: CEAPROS (Centro de Estudios Aplicados a Problemáticas Socioculturales), UNR (Universidad Nacional de Rosario).</w:t>
      </w:r>
    </w:p>
    <w:p w:rsidR="008E3F54" w:rsidRPr="00FF7DF5" w:rsidRDefault="008E3F54">
      <w:pPr>
        <w:rPr>
          <w:rFonts w:asciiTheme="majorHAnsi" w:hAnsiTheme="majorHAnsi"/>
        </w:rPr>
      </w:pPr>
      <w:r w:rsidRPr="00FF7DF5">
        <w:rPr>
          <w:rFonts w:asciiTheme="majorHAnsi" w:hAnsiTheme="majorHAnsi"/>
        </w:rPr>
        <w:t>D</w:t>
      </w:r>
      <w:r w:rsidRPr="00FF7DF5">
        <w:rPr>
          <w:rFonts w:asciiTheme="majorHAnsi" w:hAnsiTheme="majorHAnsi"/>
        </w:rPr>
        <w:t>irección postal</w:t>
      </w:r>
      <w:r w:rsidRPr="00FF7DF5">
        <w:rPr>
          <w:rFonts w:asciiTheme="majorHAnsi" w:hAnsiTheme="majorHAnsi"/>
        </w:rPr>
        <w:t xml:space="preserve">, teléfono y correo electrónico: </w:t>
      </w:r>
      <w:proofErr w:type="spellStart"/>
      <w:r w:rsidRPr="00FF7DF5">
        <w:rPr>
          <w:rFonts w:asciiTheme="majorHAnsi" w:hAnsiTheme="majorHAnsi"/>
        </w:rPr>
        <w:t>Necochea</w:t>
      </w:r>
      <w:proofErr w:type="spellEnd"/>
      <w:r w:rsidRPr="00FF7DF5">
        <w:rPr>
          <w:rFonts w:asciiTheme="majorHAnsi" w:hAnsiTheme="majorHAnsi"/>
        </w:rPr>
        <w:t xml:space="preserve"> 2117, Rosario, Santa Fe (Argentina); </w:t>
      </w:r>
      <w:r w:rsidR="00FF7DF5" w:rsidRPr="00FF7DF5">
        <w:rPr>
          <w:rFonts w:asciiTheme="majorHAnsi" w:hAnsiTheme="majorHAnsi"/>
          <w:lang w:val="es-AR"/>
        </w:rPr>
        <w:t>+54 341 153 963 406</w:t>
      </w:r>
      <w:r w:rsidR="00FF7DF5" w:rsidRPr="00FF7DF5">
        <w:rPr>
          <w:rFonts w:asciiTheme="majorHAnsi" w:hAnsiTheme="majorHAnsi"/>
        </w:rPr>
        <w:t xml:space="preserve">; </w:t>
      </w:r>
      <w:r w:rsidRPr="00FF7DF5">
        <w:rPr>
          <w:rFonts w:asciiTheme="majorHAnsi" w:hAnsiTheme="majorHAnsi"/>
        </w:rPr>
        <w:t>georgranero@gmail.com</w:t>
      </w:r>
    </w:p>
    <w:p w:rsidR="008E3F54" w:rsidRDefault="008E3F54">
      <w:pPr>
        <w:rPr>
          <w:rFonts w:asciiTheme="majorHAnsi" w:hAnsiTheme="majorHAnsi"/>
          <w:color w:val="1F3864" w:themeColor="accent5" w:themeShade="80"/>
        </w:rPr>
      </w:pPr>
    </w:p>
    <w:p w:rsidR="008E3F54" w:rsidRDefault="008E3F54">
      <w:pPr>
        <w:rPr>
          <w:rFonts w:asciiTheme="majorHAnsi" w:hAnsiTheme="majorHAnsi"/>
          <w:color w:val="1F3864" w:themeColor="accent5" w:themeShade="80"/>
        </w:rPr>
      </w:pPr>
      <w:r>
        <w:rPr>
          <w:rFonts w:asciiTheme="majorHAnsi" w:hAnsiTheme="majorHAnsi"/>
          <w:color w:val="1F3864" w:themeColor="accent5" w:themeShade="80"/>
        </w:rPr>
        <w:t>B</w:t>
      </w:r>
      <w:r w:rsidRPr="002B2F22">
        <w:rPr>
          <w:rFonts w:asciiTheme="majorHAnsi" w:hAnsiTheme="majorHAnsi"/>
          <w:color w:val="1F3864" w:themeColor="accent5" w:themeShade="80"/>
        </w:rPr>
        <w:t xml:space="preserve">reve CV en español: </w:t>
      </w:r>
    </w:p>
    <w:p w:rsidR="00FF7DF5" w:rsidRPr="00935910" w:rsidRDefault="00FF7DF5" w:rsidP="00935910">
      <w:pPr>
        <w:jc w:val="both"/>
        <w:rPr>
          <w:rFonts w:asciiTheme="majorHAnsi" w:hAnsiTheme="majorHAnsi"/>
          <w:i/>
          <w:lang w:val="es-AR"/>
        </w:rPr>
      </w:pPr>
      <w:r w:rsidRPr="00935910">
        <w:rPr>
          <w:rFonts w:asciiTheme="majorHAnsi" w:hAnsiTheme="majorHAnsi"/>
          <w:lang w:val="es-AR"/>
        </w:rPr>
        <w:t>Doctora en Humanidade</w:t>
      </w:r>
      <w:r w:rsidR="00935910" w:rsidRPr="00935910">
        <w:rPr>
          <w:rFonts w:asciiTheme="majorHAnsi" w:hAnsiTheme="majorHAnsi"/>
          <w:lang w:val="es-AR"/>
        </w:rPr>
        <w:t xml:space="preserve">s y Artes, Mención Antropología, </w:t>
      </w:r>
      <w:r w:rsidRPr="00935910">
        <w:rPr>
          <w:rFonts w:asciiTheme="majorHAnsi" w:hAnsiTheme="majorHAnsi"/>
          <w:lang w:val="es-AR"/>
        </w:rPr>
        <w:t xml:space="preserve">Facultad de Humanidades y Artes, Universidad Nacional de Rosario (2011-2016). Título de </w:t>
      </w:r>
      <w:r w:rsidRPr="00935910">
        <w:rPr>
          <w:rFonts w:asciiTheme="majorHAnsi" w:hAnsiTheme="majorHAnsi"/>
          <w:lang w:val="es-AR"/>
        </w:rPr>
        <w:t>tesis doctoral: “Representaciones, redes e intercambios en una población migrante</w:t>
      </w:r>
      <w:r w:rsidRPr="00935910">
        <w:rPr>
          <w:rFonts w:asciiTheme="majorHAnsi" w:hAnsiTheme="majorHAnsi"/>
          <w:lang w:val="es-AR"/>
        </w:rPr>
        <w:t xml:space="preserve"> paraguaya en el Gran Rosario”. </w:t>
      </w:r>
      <w:r w:rsidRPr="00935910">
        <w:rPr>
          <w:rFonts w:asciiTheme="majorHAnsi" w:hAnsiTheme="majorHAnsi"/>
          <w:lang w:val="es-AR"/>
        </w:rPr>
        <w:t>Lic</w:t>
      </w:r>
      <w:r w:rsidRPr="00935910">
        <w:rPr>
          <w:rFonts w:asciiTheme="majorHAnsi" w:hAnsiTheme="majorHAnsi"/>
          <w:lang w:val="es-AR"/>
        </w:rPr>
        <w:t>enciada</w:t>
      </w:r>
      <w:r w:rsidRPr="00935910">
        <w:rPr>
          <w:rFonts w:asciiTheme="majorHAnsi" w:hAnsiTheme="majorHAnsi"/>
          <w:lang w:val="es-AR"/>
        </w:rPr>
        <w:t xml:space="preserve"> en Antropología Socio-cultural, </w:t>
      </w:r>
      <w:proofErr w:type="spellStart"/>
      <w:r w:rsidRPr="00935910">
        <w:rPr>
          <w:rFonts w:asciiTheme="majorHAnsi" w:hAnsiTheme="majorHAnsi"/>
          <w:lang w:val="es-AR"/>
        </w:rPr>
        <w:t>F</w:t>
      </w:r>
      <w:r w:rsidRPr="00935910">
        <w:rPr>
          <w:rFonts w:asciiTheme="majorHAnsi" w:hAnsiTheme="majorHAnsi"/>
          <w:lang w:val="es-AR"/>
        </w:rPr>
        <w:t>.</w:t>
      </w:r>
      <w:r w:rsidRPr="00935910">
        <w:rPr>
          <w:rFonts w:asciiTheme="majorHAnsi" w:hAnsiTheme="majorHAnsi"/>
          <w:lang w:val="es-AR"/>
        </w:rPr>
        <w:t>H</w:t>
      </w:r>
      <w:r w:rsidRPr="00935910">
        <w:rPr>
          <w:rFonts w:asciiTheme="majorHAnsi" w:hAnsiTheme="majorHAnsi"/>
          <w:lang w:val="es-AR"/>
        </w:rPr>
        <w:t>.</w:t>
      </w:r>
      <w:r w:rsidRPr="00935910">
        <w:rPr>
          <w:rFonts w:asciiTheme="majorHAnsi" w:hAnsiTheme="majorHAnsi"/>
          <w:lang w:val="es-AR"/>
        </w:rPr>
        <w:t>yA</w:t>
      </w:r>
      <w:proofErr w:type="spellEnd"/>
      <w:r w:rsidRPr="00935910">
        <w:rPr>
          <w:rFonts w:asciiTheme="majorHAnsi" w:hAnsiTheme="majorHAnsi"/>
          <w:lang w:val="es-AR"/>
        </w:rPr>
        <w:t>.</w:t>
      </w:r>
      <w:r w:rsidRPr="00935910">
        <w:rPr>
          <w:rFonts w:asciiTheme="majorHAnsi" w:hAnsiTheme="majorHAnsi"/>
          <w:lang w:val="es-AR"/>
        </w:rPr>
        <w:t>, UNR.</w:t>
      </w:r>
      <w:r w:rsidRPr="00935910">
        <w:rPr>
          <w:rFonts w:asciiTheme="majorHAnsi" w:hAnsiTheme="majorHAnsi"/>
          <w:lang w:val="es-AR"/>
        </w:rPr>
        <w:t xml:space="preserve"> </w:t>
      </w:r>
      <w:r w:rsidRPr="00935910">
        <w:rPr>
          <w:rFonts w:asciiTheme="majorHAnsi" w:hAnsiTheme="majorHAnsi"/>
        </w:rPr>
        <w:t xml:space="preserve">Responsable Académico </w:t>
      </w:r>
      <w:r w:rsidR="00935910" w:rsidRPr="00935910">
        <w:rPr>
          <w:rFonts w:asciiTheme="majorHAnsi" w:hAnsiTheme="majorHAnsi"/>
        </w:rPr>
        <w:t>de</w:t>
      </w:r>
      <w:r w:rsidRPr="00935910">
        <w:rPr>
          <w:rFonts w:asciiTheme="majorHAnsi" w:hAnsiTheme="majorHAnsi"/>
          <w:b/>
        </w:rPr>
        <w:t xml:space="preserve"> </w:t>
      </w:r>
      <w:r w:rsidRPr="00935910">
        <w:rPr>
          <w:rFonts w:asciiTheme="majorHAnsi" w:hAnsiTheme="majorHAnsi"/>
        </w:rPr>
        <w:t>Centro de Estudios Aplicados a Problemáticas Socioculturales (CEAPROS)</w:t>
      </w:r>
      <w:r w:rsidR="00935910" w:rsidRPr="00935910">
        <w:rPr>
          <w:rFonts w:asciiTheme="majorHAnsi" w:hAnsiTheme="majorHAnsi"/>
        </w:rPr>
        <w:t xml:space="preserve">, </w:t>
      </w:r>
      <w:r w:rsidRPr="00935910">
        <w:rPr>
          <w:rFonts w:asciiTheme="majorHAnsi" w:hAnsiTheme="majorHAnsi"/>
        </w:rPr>
        <w:t xml:space="preserve">U.N.R. </w:t>
      </w:r>
      <w:r w:rsidRPr="00935910">
        <w:rPr>
          <w:rFonts w:asciiTheme="majorHAnsi" w:hAnsiTheme="majorHAnsi"/>
        </w:rPr>
        <w:t xml:space="preserve"> Becaria de </w:t>
      </w:r>
      <w:r w:rsidR="00935910" w:rsidRPr="00935910">
        <w:rPr>
          <w:rFonts w:asciiTheme="majorHAnsi" w:hAnsiTheme="majorHAnsi"/>
        </w:rPr>
        <w:t xml:space="preserve">CONICET </w:t>
      </w:r>
      <w:r w:rsidRPr="00935910">
        <w:rPr>
          <w:rFonts w:asciiTheme="majorHAnsi" w:hAnsiTheme="majorHAnsi"/>
        </w:rPr>
        <w:t>(2011-2016). Publicaciones sobre migraciones y trabajo (</w:t>
      </w:r>
      <w:r w:rsidRPr="00935910">
        <w:rPr>
          <w:rFonts w:asciiTheme="majorHAnsi" w:hAnsiTheme="majorHAnsi"/>
          <w:i/>
        </w:rPr>
        <w:t xml:space="preserve">Trabajo y Sociedad, </w:t>
      </w:r>
      <w:r w:rsidRPr="00935910">
        <w:rPr>
          <w:rFonts w:asciiTheme="majorHAnsi" w:hAnsiTheme="majorHAnsi"/>
          <w:i/>
        </w:rPr>
        <w:t xml:space="preserve">2015, </w:t>
      </w:r>
      <w:r w:rsidRPr="00935910">
        <w:rPr>
          <w:rFonts w:asciiTheme="majorHAnsi" w:hAnsiTheme="majorHAnsi"/>
        </w:rPr>
        <w:t>25</w:t>
      </w:r>
      <w:r w:rsidRPr="00935910">
        <w:rPr>
          <w:rFonts w:asciiTheme="majorHAnsi" w:hAnsiTheme="majorHAnsi"/>
        </w:rPr>
        <w:t>: 23-44)</w:t>
      </w:r>
      <w:r w:rsidR="00935910" w:rsidRPr="00935910">
        <w:rPr>
          <w:rFonts w:asciiTheme="majorHAnsi" w:hAnsiTheme="majorHAnsi"/>
        </w:rPr>
        <w:t xml:space="preserve">; trayectorias migrantes y representaciones </w:t>
      </w:r>
      <w:r w:rsidR="00935910" w:rsidRPr="00935910">
        <w:rPr>
          <w:rFonts w:asciiTheme="majorHAnsi" w:hAnsiTheme="majorHAnsi"/>
          <w:i/>
        </w:rPr>
        <w:t>(</w:t>
      </w:r>
      <w:r w:rsidRPr="00935910">
        <w:rPr>
          <w:rFonts w:asciiTheme="majorHAnsi" w:hAnsiTheme="majorHAnsi"/>
          <w:i/>
          <w:lang w:val="es-AR"/>
        </w:rPr>
        <w:t xml:space="preserve">Estudios Migratorios Latinoamericanos, </w:t>
      </w:r>
      <w:r w:rsidRPr="00935910">
        <w:rPr>
          <w:rFonts w:asciiTheme="majorHAnsi" w:hAnsiTheme="majorHAnsi"/>
          <w:lang w:val="es-AR"/>
        </w:rPr>
        <w:t>N 78.</w:t>
      </w:r>
      <w:r w:rsidRPr="00935910">
        <w:rPr>
          <w:rFonts w:asciiTheme="majorHAnsi" w:hAnsiTheme="majorHAnsi"/>
          <w:i/>
          <w:lang w:val="es-AR"/>
        </w:rPr>
        <w:t xml:space="preserve"> </w:t>
      </w:r>
      <w:r w:rsidRPr="00935910">
        <w:rPr>
          <w:rFonts w:asciiTheme="majorHAnsi" w:hAnsiTheme="majorHAnsi"/>
          <w:lang w:val="es-AR"/>
        </w:rPr>
        <w:t>CEMLA</w:t>
      </w:r>
      <w:r w:rsidR="00935910" w:rsidRPr="00935910">
        <w:rPr>
          <w:rFonts w:asciiTheme="majorHAnsi" w:hAnsiTheme="majorHAnsi"/>
          <w:lang w:val="es-AR"/>
        </w:rPr>
        <w:t>;</w:t>
      </w:r>
      <w:r w:rsidRPr="00935910">
        <w:rPr>
          <w:rFonts w:asciiTheme="majorHAnsi" w:hAnsiTheme="majorHAnsi"/>
          <w:lang w:val="es-AR"/>
        </w:rPr>
        <w:t xml:space="preserve"> </w:t>
      </w:r>
      <w:r w:rsidR="00935910" w:rsidRPr="00935910">
        <w:rPr>
          <w:rFonts w:asciiTheme="majorHAnsi" w:hAnsiTheme="majorHAnsi"/>
          <w:i/>
          <w:lang w:val="es-AR"/>
        </w:rPr>
        <w:t>En prensa)</w:t>
      </w:r>
    </w:p>
    <w:p w:rsidR="00EB4AF1" w:rsidRDefault="00EB4AF1"/>
    <w:sectPr w:rsidR="00EB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4"/>
    <w:rsid w:val="008E3F54"/>
    <w:rsid w:val="00935910"/>
    <w:rsid w:val="00B554E9"/>
    <w:rsid w:val="00EB4AF1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7DFE-0730-446A-92AE-7DC5793A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7DF5"/>
  </w:style>
  <w:style w:type="character" w:styleId="Hipervnculo">
    <w:name w:val="Hyperlink"/>
    <w:rsid w:val="00FF7DF5"/>
    <w:rPr>
      <w:color w:val="0000FF"/>
      <w:u w:val="single"/>
    </w:rPr>
  </w:style>
  <w:style w:type="character" w:styleId="nfasis">
    <w:name w:val="Emphasis"/>
    <w:uiPriority w:val="20"/>
    <w:qFormat/>
    <w:rsid w:val="00FF7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G</dc:creator>
  <cp:keywords/>
  <dc:description/>
  <cp:lastModifiedBy>MG G</cp:lastModifiedBy>
  <cp:revision>1</cp:revision>
  <dcterms:created xsi:type="dcterms:W3CDTF">2016-11-09T21:25:00Z</dcterms:created>
  <dcterms:modified xsi:type="dcterms:W3CDTF">2016-11-09T21:40:00Z</dcterms:modified>
</cp:coreProperties>
</file>