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89" w:rsidRPr="00940CEE" w:rsidRDefault="00940CEE">
      <w:pP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40CE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Título del trabajo:</w:t>
      </w:r>
    </w:p>
    <w:p w:rsidR="00AA3732" w:rsidRPr="00AA3732" w:rsidRDefault="00AA3732" w:rsidP="00AA3732">
      <w:pPr>
        <w:pStyle w:val="Ttulo1"/>
        <w:spacing w:before="120" w:line="240" w:lineRule="auto"/>
        <w:jc w:val="both"/>
        <w:rPr>
          <w:rFonts w:ascii="Times New Roman" w:eastAsiaTheme="minorHAnsi" w:hAnsi="Times New Roman" w:cstheme="minorBidi"/>
          <w:bCs w:val="0"/>
          <w:color w:val="auto"/>
          <w:sz w:val="24"/>
          <w:szCs w:val="24"/>
          <w:lang w:eastAsia="en-US"/>
        </w:rPr>
      </w:pPr>
      <w:r w:rsidRPr="00AA3732">
        <w:rPr>
          <w:rFonts w:ascii="Times New Roman" w:hAnsi="Times New Roman" w:cs="Times New Roman"/>
          <w:color w:val="auto"/>
          <w:sz w:val="24"/>
          <w:szCs w:val="24"/>
        </w:rPr>
        <w:t xml:space="preserve">La pobreza infantil en clave de derechos humanos y sociales. Definiciones, estimaciones y principales determinantes.   </w:t>
      </w:r>
    </w:p>
    <w:p w:rsidR="00AA3732" w:rsidRDefault="00AA3732" w:rsidP="001B372C">
      <w:pPr>
        <w:pStyle w:val="Textonotapie"/>
        <w:jc w:val="both"/>
        <w:rPr>
          <w:rFonts w:cs="Times New Roman"/>
          <w:sz w:val="24"/>
          <w:szCs w:val="24"/>
        </w:rPr>
      </w:pPr>
    </w:p>
    <w:p w:rsidR="00940CEE" w:rsidRPr="00940CEE" w:rsidRDefault="00940CEE" w:rsidP="001B372C">
      <w:pPr>
        <w:pStyle w:val="Textonotapie"/>
        <w:jc w:val="both"/>
        <w:rPr>
          <w:rFonts w:cs="Times New Roman"/>
          <w:sz w:val="24"/>
          <w:szCs w:val="24"/>
        </w:rPr>
      </w:pPr>
      <w:r w:rsidRPr="00940CEE">
        <w:rPr>
          <w:rFonts w:cs="Times New Roman"/>
          <w:sz w:val="24"/>
          <w:szCs w:val="24"/>
        </w:rPr>
        <w:t xml:space="preserve">Autores: </w:t>
      </w:r>
    </w:p>
    <w:p w:rsidR="00940CEE" w:rsidRDefault="00940CEE" w:rsidP="001B372C">
      <w:pPr>
        <w:pStyle w:val="Textonotapie"/>
        <w:jc w:val="both"/>
        <w:rPr>
          <w:rFonts w:cs="Times New Roman"/>
          <w:sz w:val="24"/>
          <w:szCs w:val="24"/>
          <w:u w:val="single"/>
        </w:rPr>
      </w:pPr>
      <w:bookmarkStart w:id="0" w:name="_GoBack"/>
      <w:bookmarkEnd w:id="0"/>
    </w:p>
    <w:p w:rsidR="001B372C" w:rsidRDefault="00A32E89" w:rsidP="001B372C">
      <w:pPr>
        <w:pStyle w:val="Textonotapie"/>
        <w:jc w:val="both"/>
        <w:rPr>
          <w:rFonts w:cs="Times New Roman"/>
          <w:sz w:val="24"/>
          <w:szCs w:val="24"/>
        </w:rPr>
      </w:pPr>
      <w:proofErr w:type="spellStart"/>
      <w:r w:rsidRPr="00A32E89">
        <w:rPr>
          <w:rFonts w:cs="Times New Roman"/>
          <w:sz w:val="24"/>
          <w:szCs w:val="24"/>
          <w:u w:val="single"/>
        </w:rPr>
        <w:t>Ianina</w:t>
      </w:r>
      <w:proofErr w:type="spellEnd"/>
      <w:r w:rsidRPr="00A32E89">
        <w:rPr>
          <w:rFonts w:cs="Times New Roman"/>
          <w:sz w:val="24"/>
          <w:szCs w:val="24"/>
          <w:u w:val="single"/>
        </w:rPr>
        <w:t xml:space="preserve"> Tuñón</w:t>
      </w:r>
      <w:r w:rsidR="001B372C">
        <w:rPr>
          <w:rFonts w:cs="Times New Roman"/>
          <w:sz w:val="24"/>
          <w:szCs w:val="24"/>
        </w:rPr>
        <w:t xml:space="preserve"> (autor principal).</w:t>
      </w:r>
    </w:p>
    <w:p w:rsidR="00A32E89" w:rsidRDefault="00A32E89" w:rsidP="001B372C">
      <w:pPr>
        <w:pStyle w:val="Textonotapie"/>
        <w:jc w:val="both"/>
        <w:rPr>
          <w:rStyle w:val="Hipervnculo"/>
          <w:rFonts w:cs="Times New Roman"/>
          <w:sz w:val="24"/>
          <w:szCs w:val="24"/>
        </w:rPr>
      </w:pPr>
      <w:r w:rsidRPr="00A32E89">
        <w:rPr>
          <w:rFonts w:cs="Times New Roman"/>
          <w:sz w:val="24"/>
          <w:szCs w:val="24"/>
        </w:rPr>
        <w:t xml:space="preserve">Doctora en Ciencias Sociales (UBA) Investigadora responsable del Barómetro de la Deuda Social de la Infancia, Observatorio de la Deuda Social Argentina (UCA). </w:t>
      </w:r>
      <w:r w:rsidR="002974F4">
        <w:rPr>
          <w:rFonts w:cs="Times New Roman"/>
          <w:sz w:val="24"/>
          <w:szCs w:val="24"/>
        </w:rPr>
        <w:t>Profesora regular</w:t>
      </w:r>
      <w:r w:rsidR="001B372C">
        <w:rPr>
          <w:rFonts w:cs="Times New Roman"/>
          <w:sz w:val="24"/>
          <w:szCs w:val="24"/>
        </w:rPr>
        <w:t xml:space="preserve"> e Investigadora de la Universidad Nacional de la Matanza</w:t>
      </w:r>
      <w:r w:rsidR="002974F4">
        <w:rPr>
          <w:rFonts w:cs="Times New Roman"/>
          <w:sz w:val="24"/>
          <w:szCs w:val="24"/>
        </w:rPr>
        <w:t>,</w:t>
      </w:r>
      <w:r w:rsidR="001B372C">
        <w:rPr>
          <w:rFonts w:cs="Times New Roman"/>
          <w:sz w:val="24"/>
          <w:szCs w:val="24"/>
        </w:rPr>
        <w:t xml:space="preserve"> y </w:t>
      </w:r>
      <w:r w:rsidR="002974F4">
        <w:rPr>
          <w:rFonts w:cs="Times New Roman"/>
          <w:sz w:val="24"/>
          <w:szCs w:val="24"/>
        </w:rPr>
        <w:t xml:space="preserve">profesora de posgrado de la </w:t>
      </w:r>
      <w:r w:rsidR="001B372C">
        <w:rPr>
          <w:rFonts w:cs="Times New Roman"/>
          <w:sz w:val="24"/>
          <w:szCs w:val="24"/>
        </w:rPr>
        <w:t xml:space="preserve">Universidad Nacional de Tres de Febrero. </w:t>
      </w:r>
      <w:r w:rsidR="00BD08EA">
        <w:rPr>
          <w:rFonts w:cs="Times New Roman"/>
          <w:sz w:val="24"/>
          <w:szCs w:val="24"/>
        </w:rPr>
        <w:t xml:space="preserve">Av. Alicia </w:t>
      </w:r>
      <w:proofErr w:type="spellStart"/>
      <w:r w:rsidR="00BD08EA">
        <w:rPr>
          <w:rFonts w:cs="Times New Roman"/>
          <w:sz w:val="24"/>
          <w:szCs w:val="24"/>
        </w:rPr>
        <w:t>Moreau</w:t>
      </w:r>
      <w:proofErr w:type="spellEnd"/>
      <w:r w:rsidR="00BD08EA">
        <w:rPr>
          <w:rFonts w:cs="Times New Roman"/>
          <w:sz w:val="24"/>
          <w:szCs w:val="24"/>
        </w:rPr>
        <w:t xml:space="preserve"> de Justo 1500, 4° piso, Oficina 462, CABA. Tel: 54-11-43380615. </w:t>
      </w:r>
      <w:r w:rsidRPr="00A32E89">
        <w:rPr>
          <w:rFonts w:cs="Times New Roman"/>
          <w:sz w:val="24"/>
          <w:szCs w:val="24"/>
        </w:rPr>
        <w:t xml:space="preserve">E-mail: </w:t>
      </w:r>
      <w:hyperlink r:id="rId8" w:history="1">
        <w:r w:rsidRPr="001B3D6A">
          <w:rPr>
            <w:rStyle w:val="Hipervnculo"/>
            <w:rFonts w:cs="Times New Roman"/>
            <w:sz w:val="24"/>
            <w:szCs w:val="24"/>
          </w:rPr>
          <w:t>ianina_tunon@uca.edu.ar</w:t>
        </w:r>
      </w:hyperlink>
    </w:p>
    <w:p w:rsidR="00EC0565" w:rsidRDefault="00EC0565" w:rsidP="001B372C">
      <w:pPr>
        <w:pStyle w:val="Textonotapie"/>
        <w:jc w:val="both"/>
        <w:rPr>
          <w:rStyle w:val="Hipervnculo"/>
          <w:rFonts w:cs="Times New Roman"/>
          <w:sz w:val="24"/>
          <w:szCs w:val="24"/>
        </w:rPr>
      </w:pPr>
    </w:p>
    <w:p w:rsidR="00EC0565" w:rsidRDefault="00EC0565" w:rsidP="00EC0565">
      <w:pPr>
        <w:pStyle w:val="Textonotapie"/>
        <w:jc w:val="both"/>
        <w:rPr>
          <w:rFonts w:cs="Times New Roman"/>
          <w:i/>
          <w:sz w:val="24"/>
          <w:szCs w:val="24"/>
        </w:rPr>
      </w:pPr>
      <w:r w:rsidRPr="00EC0565">
        <w:rPr>
          <w:rFonts w:cs="Times New Roman"/>
          <w:i/>
          <w:sz w:val="24"/>
          <w:szCs w:val="24"/>
        </w:rPr>
        <w:t>Trabajos recientes: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Tuñón, I. </w:t>
      </w:r>
      <w:r w:rsidRPr="00EC0565">
        <w:rPr>
          <w:rFonts w:cs="Times New Roman"/>
          <w:sz w:val="24"/>
          <w:szCs w:val="24"/>
        </w:rPr>
        <w:t>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</w:t>
      </w:r>
      <w:r w:rsidRPr="00EC0565">
        <w:rPr>
          <w:rFonts w:cs="Times New Roman"/>
          <w:i/>
          <w:sz w:val="24"/>
          <w:szCs w:val="24"/>
        </w:rPr>
        <w:t>Situación de la Infancia en el Quinto Año del Período del Bicentenario. Mayor protección social, privaciones y brechas de desigualdad</w:t>
      </w:r>
      <w:r w:rsidRPr="00EC0565">
        <w:rPr>
          <w:rFonts w:cs="Times New Roman"/>
          <w:sz w:val="24"/>
          <w:szCs w:val="24"/>
        </w:rPr>
        <w:t xml:space="preserve"> (2010, 2011, 2012, 2013, 2014). ODSA-UCA. ISBN: 978-987-620-291-6.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Tuñón, I. </w:t>
      </w:r>
      <w:r w:rsidRPr="00EC0565">
        <w:rPr>
          <w:rFonts w:cs="Times New Roman"/>
          <w:sz w:val="24"/>
          <w:szCs w:val="24"/>
        </w:rPr>
        <w:t>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“Asignación Universal por Hijo para Protección Social: impacto sobre el bienestar económico y el desarrollo humano de la infancia” (en </w:t>
      </w:r>
      <w:proofErr w:type="spellStart"/>
      <w:r w:rsidRPr="00EC0565">
        <w:rPr>
          <w:rFonts w:cs="Times New Roman"/>
          <w:sz w:val="24"/>
          <w:szCs w:val="24"/>
        </w:rPr>
        <w:t>co</w:t>
      </w:r>
      <w:proofErr w:type="spellEnd"/>
      <w:r w:rsidRPr="00EC0565">
        <w:rPr>
          <w:rFonts w:cs="Times New Roman"/>
          <w:sz w:val="24"/>
          <w:szCs w:val="24"/>
        </w:rPr>
        <w:t xml:space="preserve">-autoría con Agustín Salvia y Santiago </w:t>
      </w:r>
      <w:proofErr w:type="spellStart"/>
      <w:r w:rsidRPr="00EC0565">
        <w:rPr>
          <w:rFonts w:cs="Times New Roman"/>
          <w:sz w:val="24"/>
          <w:szCs w:val="24"/>
        </w:rPr>
        <w:t>Poy</w:t>
      </w:r>
      <w:proofErr w:type="spellEnd"/>
      <w:r w:rsidRPr="00EC0565">
        <w:rPr>
          <w:rFonts w:cs="Times New Roman"/>
          <w:sz w:val="24"/>
          <w:szCs w:val="24"/>
        </w:rPr>
        <w:t xml:space="preserve">). </w:t>
      </w:r>
      <w:r w:rsidRPr="00EC0565">
        <w:rPr>
          <w:rFonts w:cs="Times New Roman"/>
          <w:i/>
          <w:sz w:val="24"/>
          <w:szCs w:val="24"/>
        </w:rPr>
        <w:t>Revista Población &amp; Sociedad</w:t>
      </w:r>
      <w:r w:rsidRPr="00EC0565">
        <w:rPr>
          <w:rFonts w:cs="Times New Roman"/>
          <w:sz w:val="24"/>
          <w:szCs w:val="24"/>
        </w:rPr>
        <w:t>. ISSN: 0328 3445.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 w:rsidRPr="00EC0565">
        <w:rPr>
          <w:rFonts w:cs="Times New Roman"/>
          <w:sz w:val="24"/>
          <w:szCs w:val="24"/>
        </w:rPr>
        <w:t>Tuñón, I. 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</w:t>
      </w:r>
      <w:r w:rsidRPr="00EC0565">
        <w:rPr>
          <w:rFonts w:cs="Times New Roman"/>
          <w:i/>
          <w:sz w:val="24"/>
          <w:szCs w:val="24"/>
        </w:rPr>
        <w:t>Pobreza infantil en las ciudades de la Argentina (2010-201). Diferentes mediciones de la pobreza infantil y una propuesta de medición multidimensional desde un enfoque de derechos</w:t>
      </w:r>
      <w:r>
        <w:rPr>
          <w:rFonts w:cs="Times New Roman"/>
          <w:sz w:val="24"/>
          <w:szCs w:val="24"/>
        </w:rPr>
        <w:t xml:space="preserve"> (</w:t>
      </w:r>
      <w:r w:rsidRPr="00EC0565">
        <w:rPr>
          <w:rFonts w:cs="Times New Roman"/>
          <w:sz w:val="24"/>
          <w:szCs w:val="24"/>
        </w:rPr>
        <w:t xml:space="preserve">en </w:t>
      </w:r>
      <w:proofErr w:type="spellStart"/>
      <w:r w:rsidRPr="00EC0565">
        <w:rPr>
          <w:rFonts w:cs="Times New Roman"/>
          <w:sz w:val="24"/>
          <w:szCs w:val="24"/>
        </w:rPr>
        <w:t>co</w:t>
      </w:r>
      <w:proofErr w:type="spellEnd"/>
      <w:r w:rsidRPr="00EC0565">
        <w:rPr>
          <w:rFonts w:cs="Times New Roman"/>
          <w:sz w:val="24"/>
          <w:szCs w:val="24"/>
        </w:rPr>
        <w:t xml:space="preserve">-autoría con Santiago </w:t>
      </w:r>
      <w:proofErr w:type="spellStart"/>
      <w:r w:rsidRPr="00EC0565">
        <w:rPr>
          <w:rFonts w:cs="Times New Roman"/>
          <w:sz w:val="24"/>
          <w:szCs w:val="24"/>
        </w:rPr>
        <w:t>Poy</w:t>
      </w:r>
      <w:proofErr w:type="spellEnd"/>
      <w:r w:rsidRPr="00EC0565">
        <w:rPr>
          <w:rFonts w:cs="Times New Roman"/>
          <w:sz w:val="24"/>
          <w:szCs w:val="24"/>
        </w:rPr>
        <w:t xml:space="preserve"> y Agustina </w:t>
      </w:r>
      <w:proofErr w:type="spellStart"/>
      <w:r w:rsidRPr="00EC0565">
        <w:rPr>
          <w:rFonts w:cs="Times New Roman"/>
          <w:sz w:val="24"/>
          <w:szCs w:val="24"/>
        </w:rPr>
        <w:t>Coll</w:t>
      </w:r>
      <w:proofErr w:type="spellEnd"/>
      <w:r>
        <w:rPr>
          <w:rFonts w:cs="Times New Roman"/>
          <w:sz w:val="24"/>
          <w:szCs w:val="24"/>
        </w:rPr>
        <w:t>).</w:t>
      </w:r>
      <w:r w:rsidRPr="00EC056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Documento de trabajo.</w:t>
      </w:r>
    </w:p>
    <w:p w:rsidR="00EC0565" w:rsidRPr="00EC0565" w:rsidRDefault="00EC0565" w:rsidP="00EC0565">
      <w:pPr>
        <w:pStyle w:val="Textonotapie"/>
        <w:jc w:val="both"/>
        <w:rPr>
          <w:rFonts w:cs="Times New Roman"/>
          <w:i/>
          <w:sz w:val="24"/>
          <w:szCs w:val="24"/>
        </w:rPr>
      </w:pPr>
    </w:p>
    <w:p w:rsidR="00A32E89" w:rsidRPr="00A32E89" w:rsidRDefault="00A32E89" w:rsidP="001B372C">
      <w:pPr>
        <w:pStyle w:val="Textonotapie"/>
        <w:jc w:val="both"/>
        <w:rPr>
          <w:rFonts w:cs="Times New Roman"/>
          <w:sz w:val="24"/>
          <w:szCs w:val="24"/>
        </w:rPr>
      </w:pPr>
    </w:p>
    <w:p w:rsidR="001B372C" w:rsidRDefault="00A32E89" w:rsidP="001B37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2E89">
        <w:rPr>
          <w:rFonts w:ascii="Times New Roman" w:hAnsi="Times New Roman" w:cs="Times New Roman"/>
          <w:sz w:val="24"/>
          <w:szCs w:val="24"/>
          <w:u w:val="single"/>
        </w:rPr>
        <w:t xml:space="preserve">Santiago </w:t>
      </w:r>
      <w:proofErr w:type="spellStart"/>
      <w:r w:rsidRPr="00A32E89">
        <w:rPr>
          <w:rFonts w:ascii="Times New Roman" w:hAnsi="Times New Roman" w:cs="Times New Roman"/>
          <w:sz w:val="24"/>
          <w:szCs w:val="24"/>
          <w:u w:val="single"/>
        </w:rPr>
        <w:t>Poy</w:t>
      </w:r>
      <w:proofErr w:type="spellEnd"/>
      <w:r w:rsidRPr="00A32E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2E89" w:rsidRDefault="00A32E89" w:rsidP="001B372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2E89">
        <w:rPr>
          <w:rFonts w:ascii="Times New Roman" w:hAnsi="Times New Roman" w:cs="Times New Roman"/>
          <w:sz w:val="24"/>
          <w:szCs w:val="24"/>
        </w:rPr>
        <w:t xml:space="preserve">Doctorando en Ciencias Sociales (UBA). Becario Conicet en el Programa del Observatorio de la Deuda Social Argentina (UCA). </w:t>
      </w:r>
      <w:r w:rsidR="001B372C">
        <w:rPr>
          <w:rFonts w:ascii="Times New Roman" w:hAnsi="Times New Roman" w:cs="Times New Roman"/>
          <w:sz w:val="24"/>
          <w:szCs w:val="24"/>
        </w:rPr>
        <w:t xml:space="preserve">Docente de la Facultad de Ciencias Sociales de la Universidad de Buenos Aires. </w:t>
      </w:r>
      <w:r w:rsidRPr="00A32E8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A32E89">
          <w:rPr>
            <w:rStyle w:val="Hipervnculo"/>
            <w:rFonts w:ascii="Times New Roman" w:hAnsi="Times New Roman" w:cs="Times New Roman"/>
            <w:sz w:val="24"/>
            <w:szCs w:val="24"/>
          </w:rPr>
          <w:t>santiago_poy@uca.edu.ar</w:t>
        </w:r>
      </w:hyperlink>
      <w:r w:rsidRPr="00A32E89">
        <w:rPr>
          <w:rFonts w:ascii="Times New Roman" w:hAnsi="Times New Roman" w:cs="Times New Roman"/>
          <w:sz w:val="24"/>
          <w:szCs w:val="24"/>
        </w:rPr>
        <w:t>.</w:t>
      </w:r>
    </w:p>
    <w:p w:rsidR="00EC0565" w:rsidRPr="00EC0565" w:rsidRDefault="00EC0565" w:rsidP="00EC0565">
      <w:pPr>
        <w:pStyle w:val="Textonotapie"/>
        <w:jc w:val="both"/>
        <w:rPr>
          <w:rFonts w:cs="Times New Roman"/>
          <w:i/>
          <w:sz w:val="24"/>
          <w:szCs w:val="24"/>
        </w:rPr>
      </w:pPr>
      <w:r w:rsidRPr="00EC0565">
        <w:rPr>
          <w:rFonts w:cs="Times New Roman"/>
          <w:i/>
          <w:sz w:val="24"/>
          <w:szCs w:val="24"/>
        </w:rPr>
        <w:t>Trabajos recientes: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Tuñón, I. </w:t>
      </w:r>
      <w:r w:rsidRPr="00EC0565">
        <w:rPr>
          <w:rFonts w:cs="Times New Roman"/>
          <w:sz w:val="24"/>
          <w:szCs w:val="24"/>
        </w:rPr>
        <w:t>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“Asignación Universal por Hijo para Protección Social: impacto sobre el bienestar económico y el desarrollo humano de la infancia” (en </w:t>
      </w:r>
      <w:proofErr w:type="spellStart"/>
      <w:r w:rsidRPr="00EC0565">
        <w:rPr>
          <w:rFonts w:cs="Times New Roman"/>
          <w:sz w:val="24"/>
          <w:szCs w:val="24"/>
        </w:rPr>
        <w:t>co</w:t>
      </w:r>
      <w:proofErr w:type="spellEnd"/>
      <w:r w:rsidRPr="00EC0565">
        <w:rPr>
          <w:rFonts w:cs="Times New Roman"/>
          <w:sz w:val="24"/>
          <w:szCs w:val="24"/>
        </w:rPr>
        <w:t xml:space="preserve">-autoría con Agustín Salvia y Santiago </w:t>
      </w:r>
      <w:proofErr w:type="spellStart"/>
      <w:r w:rsidRPr="00EC0565">
        <w:rPr>
          <w:rFonts w:cs="Times New Roman"/>
          <w:sz w:val="24"/>
          <w:szCs w:val="24"/>
        </w:rPr>
        <w:t>Poy</w:t>
      </w:r>
      <w:proofErr w:type="spellEnd"/>
      <w:r w:rsidRPr="00EC0565">
        <w:rPr>
          <w:rFonts w:cs="Times New Roman"/>
          <w:sz w:val="24"/>
          <w:szCs w:val="24"/>
        </w:rPr>
        <w:t xml:space="preserve">). </w:t>
      </w:r>
      <w:r w:rsidRPr="00EC0565">
        <w:rPr>
          <w:rFonts w:cs="Times New Roman"/>
          <w:i/>
          <w:sz w:val="24"/>
          <w:szCs w:val="24"/>
        </w:rPr>
        <w:t>Revista Población &amp; Sociedad</w:t>
      </w:r>
      <w:r w:rsidRPr="00EC0565">
        <w:rPr>
          <w:rFonts w:cs="Times New Roman"/>
          <w:sz w:val="24"/>
          <w:szCs w:val="24"/>
        </w:rPr>
        <w:t>. ISSN: 0328 3445.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 w:rsidRPr="00EC0565">
        <w:rPr>
          <w:rFonts w:cs="Times New Roman"/>
          <w:sz w:val="24"/>
          <w:szCs w:val="24"/>
        </w:rPr>
        <w:t>Tuñón, I. 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</w:t>
      </w:r>
      <w:r w:rsidRPr="00EC0565">
        <w:rPr>
          <w:rFonts w:cs="Times New Roman"/>
          <w:i/>
          <w:sz w:val="24"/>
          <w:szCs w:val="24"/>
        </w:rPr>
        <w:t>Pobreza infantil en las ciudades de la Argentina (2010-201). Diferentes mediciones de la pobreza infantil y una propuesta de medición multidimensional desde un enfoque de derechos</w:t>
      </w:r>
      <w:r>
        <w:rPr>
          <w:rFonts w:cs="Times New Roman"/>
          <w:sz w:val="24"/>
          <w:szCs w:val="24"/>
        </w:rPr>
        <w:t xml:space="preserve"> (</w:t>
      </w:r>
      <w:r w:rsidRPr="00EC0565">
        <w:rPr>
          <w:rFonts w:cs="Times New Roman"/>
          <w:sz w:val="24"/>
          <w:szCs w:val="24"/>
        </w:rPr>
        <w:t xml:space="preserve">en </w:t>
      </w:r>
      <w:proofErr w:type="spellStart"/>
      <w:r w:rsidRPr="00EC0565">
        <w:rPr>
          <w:rFonts w:cs="Times New Roman"/>
          <w:sz w:val="24"/>
          <w:szCs w:val="24"/>
        </w:rPr>
        <w:t>co</w:t>
      </w:r>
      <w:proofErr w:type="spellEnd"/>
      <w:r w:rsidRPr="00EC0565">
        <w:rPr>
          <w:rFonts w:cs="Times New Roman"/>
          <w:sz w:val="24"/>
          <w:szCs w:val="24"/>
        </w:rPr>
        <w:t xml:space="preserve">-autoría con Santiago </w:t>
      </w:r>
      <w:proofErr w:type="spellStart"/>
      <w:r w:rsidRPr="00EC0565">
        <w:rPr>
          <w:rFonts w:cs="Times New Roman"/>
          <w:sz w:val="24"/>
          <w:szCs w:val="24"/>
        </w:rPr>
        <w:t>Poy</w:t>
      </w:r>
      <w:proofErr w:type="spellEnd"/>
      <w:r w:rsidRPr="00EC0565">
        <w:rPr>
          <w:rFonts w:cs="Times New Roman"/>
          <w:sz w:val="24"/>
          <w:szCs w:val="24"/>
        </w:rPr>
        <w:t xml:space="preserve"> y Agustina </w:t>
      </w:r>
      <w:proofErr w:type="spellStart"/>
      <w:r w:rsidRPr="00EC0565">
        <w:rPr>
          <w:rFonts w:cs="Times New Roman"/>
          <w:sz w:val="24"/>
          <w:szCs w:val="24"/>
        </w:rPr>
        <w:t>Coll</w:t>
      </w:r>
      <w:proofErr w:type="spellEnd"/>
      <w:r>
        <w:rPr>
          <w:rFonts w:cs="Times New Roman"/>
          <w:sz w:val="24"/>
          <w:szCs w:val="24"/>
        </w:rPr>
        <w:t>).</w:t>
      </w:r>
      <w:r w:rsidRPr="00EC056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Documento de trabajo.</w:t>
      </w:r>
    </w:p>
    <w:p w:rsidR="002974F4" w:rsidRDefault="002974F4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EC0565" w:rsidRDefault="00EC0565" w:rsidP="001B372C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:rsidR="001B372C" w:rsidRDefault="00A32E89" w:rsidP="001B372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32E89">
        <w:rPr>
          <w:rFonts w:ascii="Times New Roman" w:hAnsi="Times New Roman" w:cs="Times New Roman"/>
          <w:sz w:val="24"/>
          <w:szCs w:val="24"/>
          <w:u w:val="single"/>
        </w:rPr>
        <w:t xml:space="preserve">Agustina </w:t>
      </w:r>
      <w:proofErr w:type="spellStart"/>
      <w:r w:rsidRPr="00A32E89">
        <w:rPr>
          <w:rFonts w:ascii="Times New Roman" w:hAnsi="Times New Roman" w:cs="Times New Roman"/>
          <w:sz w:val="24"/>
          <w:szCs w:val="24"/>
          <w:u w:val="single"/>
        </w:rPr>
        <w:t>Coll</w:t>
      </w:r>
      <w:proofErr w:type="spellEnd"/>
      <w:r w:rsidRPr="00A32E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2E89" w:rsidRPr="00A32E89" w:rsidRDefault="00A32E89" w:rsidP="001B372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A32E89">
        <w:rPr>
          <w:rFonts w:ascii="Times New Roman" w:hAnsi="Times New Roman" w:cs="Times New Roman"/>
          <w:sz w:val="24"/>
          <w:szCs w:val="24"/>
        </w:rPr>
        <w:t>Maestreanda</w:t>
      </w:r>
      <w:proofErr w:type="spellEnd"/>
      <w:r w:rsidRPr="00A32E89">
        <w:rPr>
          <w:rFonts w:ascii="Times New Roman" w:hAnsi="Times New Roman" w:cs="Times New Roman"/>
          <w:sz w:val="24"/>
          <w:szCs w:val="24"/>
        </w:rPr>
        <w:t xml:space="preserve"> en </w:t>
      </w:r>
      <w:r w:rsidR="001B372C">
        <w:rPr>
          <w:rFonts w:ascii="Times New Roman" w:hAnsi="Times New Roman" w:cs="Times New Roman"/>
          <w:sz w:val="24"/>
          <w:szCs w:val="24"/>
          <w:shd w:val="clear" w:color="auto" w:fill="FFFFFF"/>
        </w:rPr>
        <w:t>Análisis y Generación de I</w:t>
      </w:r>
      <w:r w:rsidRPr="00A32E89">
        <w:rPr>
          <w:rFonts w:ascii="Times New Roman" w:hAnsi="Times New Roman" w:cs="Times New Roman"/>
          <w:sz w:val="24"/>
          <w:szCs w:val="24"/>
          <w:shd w:val="clear" w:color="auto" w:fill="FFFFFF"/>
        </w:rPr>
        <w:t>nformación</w:t>
      </w:r>
      <w:r w:rsidRPr="00A32E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32E89">
        <w:rPr>
          <w:rStyle w:val="nfasis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Estadística</w:t>
      </w:r>
      <w:r w:rsidRPr="00A32E89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A32E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(UNTREF). Becaria del Programa del Observatorio de la Deuda Social Argentina (UCA). E-mail: </w:t>
      </w:r>
      <w:hyperlink r:id="rId10" w:history="1">
        <w:r w:rsidRPr="00A32E89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agustina_coll@uca.edu.ar</w:t>
        </w:r>
      </w:hyperlink>
      <w:r w:rsidRPr="00A32E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0565" w:rsidRPr="00EC0565" w:rsidRDefault="00EC0565" w:rsidP="00EC0565">
      <w:pPr>
        <w:pStyle w:val="Textonotapie"/>
        <w:jc w:val="both"/>
        <w:rPr>
          <w:rFonts w:cs="Times New Roman"/>
          <w:i/>
          <w:sz w:val="24"/>
          <w:szCs w:val="24"/>
        </w:rPr>
      </w:pPr>
      <w:r w:rsidRPr="00EC0565">
        <w:rPr>
          <w:rFonts w:cs="Times New Roman"/>
          <w:i/>
          <w:sz w:val="24"/>
          <w:szCs w:val="24"/>
        </w:rPr>
        <w:t>Trabajos recientes:</w:t>
      </w:r>
    </w:p>
    <w:p w:rsidR="00EC0565" w:rsidRPr="00EC0565" w:rsidRDefault="00EC0565" w:rsidP="00EC0565">
      <w:pPr>
        <w:pStyle w:val="Textonotapie"/>
        <w:spacing w:before="120"/>
        <w:jc w:val="both"/>
        <w:rPr>
          <w:rFonts w:cs="Times New Roman"/>
          <w:sz w:val="24"/>
          <w:szCs w:val="24"/>
        </w:rPr>
      </w:pPr>
      <w:r w:rsidRPr="00EC0565">
        <w:rPr>
          <w:rFonts w:cs="Times New Roman"/>
          <w:sz w:val="24"/>
          <w:szCs w:val="24"/>
        </w:rPr>
        <w:t>Tuñón, I. (2015)</w:t>
      </w:r>
      <w:r>
        <w:rPr>
          <w:rFonts w:cs="Times New Roman"/>
          <w:sz w:val="24"/>
          <w:szCs w:val="24"/>
        </w:rPr>
        <w:t>.</w:t>
      </w:r>
      <w:r w:rsidRPr="00EC0565">
        <w:rPr>
          <w:rFonts w:cs="Times New Roman"/>
          <w:sz w:val="24"/>
          <w:szCs w:val="24"/>
        </w:rPr>
        <w:t xml:space="preserve"> </w:t>
      </w:r>
      <w:r w:rsidRPr="00EC0565">
        <w:rPr>
          <w:rFonts w:cs="Times New Roman"/>
          <w:i/>
          <w:sz w:val="24"/>
          <w:szCs w:val="24"/>
        </w:rPr>
        <w:t>Pobreza infantil en las ciudades de la Argentina (2010-201). Diferentes mediciones de la pobreza infantil y una propuesta de medición multidimensional desde un enfoque de derechos</w:t>
      </w:r>
      <w:r>
        <w:rPr>
          <w:rFonts w:cs="Times New Roman"/>
          <w:sz w:val="24"/>
          <w:szCs w:val="24"/>
        </w:rPr>
        <w:t xml:space="preserve"> (</w:t>
      </w:r>
      <w:r w:rsidRPr="00EC0565">
        <w:rPr>
          <w:rFonts w:cs="Times New Roman"/>
          <w:sz w:val="24"/>
          <w:szCs w:val="24"/>
        </w:rPr>
        <w:t xml:space="preserve">en </w:t>
      </w:r>
      <w:proofErr w:type="spellStart"/>
      <w:r w:rsidRPr="00EC0565">
        <w:rPr>
          <w:rFonts w:cs="Times New Roman"/>
          <w:sz w:val="24"/>
          <w:szCs w:val="24"/>
        </w:rPr>
        <w:t>co</w:t>
      </w:r>
      <w:proofErr w:type="spellEnd"/>
      <w:r w:rsidRPr="00EC0565">
        <w:rPr>
          <w:rFonts w:cs="Times New Roman"/>
          <w:sz w:val="24"/>
          <w:szCs w:val="24"/>
        </w:rPr>
        <w:t xml:space="preserve">-autoría con Santiago </w:t>
      </w:r>
      <w:proofErr w:type="spellStart"/>
      <w:r w:rsidRPr="00EC0565">
        <w:rPr>
          <w:rFonts w:cs="Times New Roman"/>
          <w:sz w:val="24"/>
          <w:szCs w:val="24"/>
        </w:rPr>
        <w:t>Poy</w:t>
      </w:r>
      <w:proofErr w:type="spellEnd"/>
      <w:r w:rsidRPr="00EC0565">
        <w:rPr>
          <w:rFonts w:cs="Times New Roman"/>
          <w:sz w:val="24"/>
          <w:szCs w:val="24"/>
        </w:rPr>
        <w:t xml:space="preserve"> y Agustina </w:t>
      </w:r>
      <w:proofErr w:type="spellStart"/>
      <w:r w:rsidRPr="00EC0565">
        <w:rPr>
          <w:rFonts w:cs="Times New Roman"/>
          <w:sz w:val="24"/>
          <w:szCs w:val="24"/>
        </w:rPr>
        <w:t>Coll</w:t>
      </w:r>
      <w:proofErr w:type="spellEnd"/>
      <w:r>
        <w:rPr>
          <w:rFonts w:cs="Times New Roman"/>
          <w:sz w:val="24"/>
          <w:szCs w:val="24"/>
        </w:rPr>
        <w:t>).</w:t>
      </w:r>
      <w:r w:rsidRPr="00EC056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Documento de trabajo.</w:t>
      </w:r>
    </w:p>
    <w:p w:rsidR="00A32E89" w:rsidRDefault="00A32E89"/>
    <w:sectPr w:rsidR="00A32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89" w:rsidRDefault="00A32E89" w:rsidP="00A32E89">
      <w:pPr>
        <w:spacing w:after="0" w:line="240" w:lineRule="auto"/>
      </w:pPr>
      <w:r>
        <w:separator/>
      </w:r>
    </w:p>
  </w:endnote>
  <w:endnote w:type="continuationSeparator" w:id="0">
    <w:p w:rsidR="00A32E89" w:rsidRDefault="00A32E89" w:rsidP="00A3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89" w:rsidRDefault="00A32E89" w:rsidP="00A32E89">
      <w:pPr>
        <w:spacing w:after="0" w:line="240" w:lineRule="auto"/>
      </w:pPr>
      <w:r>
        <w:separator/>
      </w:r>
    </w:p>
  </w:footnote>
  <w:footnote w:type="continuationSeparator" w:id="0">
    <w:p w:rsidR="00A32E89" w:rsidRDefault="00A32E89" w:rsidP="00A32E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89"/>
    <w:rsid w:val="000702C1"/>
    <w:rsid w:val="001B372C"/>
    <w:rsid w:val="002974F4"/>
    <w:rsid w:val="00940CEE"/>
    <w:rsid w:val="00A32E89"/>
    <w:rsid w:val="00AA3732"/>
    <w:rsid w:val="00B122E8"/>
    <w:rsid w:val="00BD08EA"/>
    <w:rsid w:val="00DD5C88"/>
    <w:rsid w:val="00E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32E89"/>
  </w:style>
  <w:style w:type="character" w:customStyle="1" w:styleId="Ttulo1Car">
    <w:name w:val="Título 1 Car"/>
    <w:basedOn w:val="Fuentedeprrafopredeter"/>
    <w:link w:val="Ttulo1"/>
    <w:uiPriority w:val="9"/>
    <w:rsid w:val="00A3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32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32E8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alfinal">
    <w:name w:val="endnote reference"/>
    <w:basedOn w:val="Fuentedeprrafopredeter"/>
    <w:uiPriority w:val="99"/>
    <w:semiHidden/>
    <w:unhideWhenUsed/>
    <w:rsid w:val="00A32E89"/>
    <w:rPr>
      <w:vertAlign w:val="superscript"/>
    </w:rPr>
  </w:style>
  <w:style w:type="paragraph" w:styleId="Textonotapie">
    <w:name w:val="footnote text"/>
    <w:aliases w:val="Geneva 9,Font: Geneva 9,Boston 10,f,Times Roman 9,Car3 Car, Car3 Car, Car2,Car3, Car3,Car2"/>
    <w:basedOn w:val="Normal"/>
    <w:link w:val="TextonotapieCar"/>
    <w:uiPriority w:val="99"/>
    <w:rsid w:val="00A32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character" w:customStyle="1" w:styleId="TextonotapieCar">
    <w:name w:val="Texto nota pie Car"/>
    <w:aliases w:val="Geneva 9 Car,Font: Geneva 9 Car,Boston 10 Car,f Car,Times Roman 9 Car,Car3 Car Car, Car3 Car Car, Car2 Car,Car3 Car1, Car3 Car1,Car2 Car"/>
    <w:basedOn w:val="Fuentedeprrafopredeter"/>
    <w:link w:val="Textonotapie"/>
    <w:uiPriority w:val="99"/>
    <w:rsid w:val="00A32E89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character" w:styleId="Hipervnculo">
    <w:name w:val="Hyperlink"/>
    <w:rsid w:val="00A32E8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2E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32E89"/>
  </w:style>
  <w:style w:type="character" w:customStyle="1" w:styleId="Ttulo1Car">
    <w:name w:val="Título 1 Car"/>
    <w:basedOn w:val="Fuentedeprrafopredeter"/>
    <w:link w:val="Ttulo1"/>
    <w:uiPriority w:val="9"/>
    <w:rsid w:val="00A3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AR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32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32E8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alfinal">
    <w:name w:val="endnote reference"/>
    <w:basedOn w:val="Fuentedeprrafopredeter"/>
    <w:uiPriority w:val="99"/>
    <w:semiHidden/>
    <w:unhideWhenUsed/>
    <w:rsid w:val="00A32E89"/>
    <w:rPr>
      <w:vertAlign w:val="superscript"/>
    </w:rPr>
  </w:style>
  <w:style w:type="paragraph" w:styleId="Textonotapie">
    <w:name w:val="footnote text"/>
    <w:aliases w:val="Geneva 9,Font: Geneva 9,Boston 10,f,Times Roman 9,Car3 Car, Car3 Car, Car2,Car3, Car3,Car2"/>
    <w:basedOn w:val="Normal"/>
    <w:link w:val="TextonotapieCar"/>
    <w:uiPriority w:val="99"/>
    <w:rsid w:val="00A32E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character" w:customStyle="1" w:styleId="TextonotapieCar">
    <w:name w:val="Texto nota pie Car"/>
    <w:aliases w:val="Geneva 9 Car,Font: Geneva 9 Car,Boston 10 Car,f Car,Times Roman 9 Car,Car3 Car Car, Car3 Car Car, Car2 Car,Car3 Car1, Car3 Car1,Car2 Car"/>
    <w:basedOn w:val="Fuentedeprrafopredeter"/>
    <w:link w:val="Textonotapie"/>
    <w:uiPriority w:val="99"/>
    <w:rsid w:val="00A32E89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character" w:styleId="Hipervnculo">
    <w:name w:val="Hyperlink"/>
    <w:rsid w:val="00A32E8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32E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ina_tunon@uca.edu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gustina_coll@uca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tiago_poy@uc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EF15-9E32-469B-A08B-54F7A481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Ianina Tuñon</dc:creator>
  <cp:lastModifiedBy>Ianina Tuñon</cp:lastModifiedBy>
  <cp:revision>3</cp:revision>
  <dcterms:created xsi:type="dcterms:W3CDTF">2016-02-11T18:16:00Z</dcterms:created>
  <dcterms:modified xsi:type="dcterms:W3CDTF">2016-02-24T15:21:00Z</dcterms:modified>
</cp:coreProperties>
</file>